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B1" w:rsidRDefault="003319B1" w:rsidP="00331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XXXIV. Öveges József Emlékverseny</w:t>
      </w:r>
    </w:p>
    <w:p w:rsidR="003319B1" w:rsidRDefault="003319B1" w:rsidP="003319B1">
      <w:pPr>
        <w:jc w:val="center"/>
        <w:rPr>
          <w:b/>
        </w:rPr>
      </w:pPr>
      <w:r>
        <w:rPr>
          <w:b/>
        </w:rPr>
        <w:t>Tata, 2013. november 9.</w:t>
      </w:r>
    </w:p>
    <w:p w:rsidR="003319B1" w:rsidRDefault="003319B1" w:rsidP="003319B1">
      <w:pPr>
        <w:rPr>
          <w:b/>
          <w:sz w:val="28"/>
          <w:szCs w:val="28"/>
          <w:u w:val="single"/>
        </w:rPr>
      </w:pPr>
    </w:p>
    <w:p w:rsidR="003319B1" w:rsidRDefault="003319B1" w:rsidP="003319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Fizika 1. </w:t>
      </w:r>
    </w:p>
    <w:p w:rsidR="003A218D" w:rsidRDefault="003A218D" w:rsidP="003A218D">
      <w:pPr>
        <w:ind w:firstLine="708"/>
        <w:rPr>
          <w:b/>
          <w:sz w:val="28"/>
          <w:szCs w:val="28"/>
          <w:u w:val="single"/>
        </w:rPr>
      </w:pPr>
    </w:p>
    <w:p w:rsidR="003319B1" w:rsidRPr="003319B1" w:rsidRDefault="003319B1" w:rsidP="003A218D">
      <w:pPr>
        <w:pStyle w:val="NormlWeb"/>
        <w:spacing w:before="120" w:beforeAutospacing="0" w:after="120" w:afterAutospacing="0" w:line="276" w:lineRule="auto"/>
        <w:ind w:firstLine="357"/>
        <w:jc w:val="both"/>
      </w:pPr>
      <w:r>
        <w:t xml:space="preserve">A Forma-1 autóverseny történetének egyik legfontosabb váltása előtt áll. A 2014-ben bevezetésre kerülő új szabályok környezetbarát autók tervezésére ösztönzik a mérnököket. A 2,4 literes V8-as szívómotorok helyét 1,6 literes, 600 </w:t>
      </w:r>
      <w:proofErr w:type="gramStart"/>
      <w:r>
        <w:t>LE teljesítményű</w:t>
      </w:r>
      <w:proofErr w:type="gramEnd"/>
      <w:r>
        <w:t xml:space="preserve"> V6-os turbómotorok veszik át és a jelenlegi kinetikai energia visszanyerő rendszernél (KERS) sokkal fejlettebb </w:t>
      </w:r>
      <w:r w:rsidRPr="003319B1">
        <w:t>energia-visszanyerő rendszereket vezetnek majd be.</w:t>
      </w:r>
    </w:p>
    <w:p w:rsidR="003319B1" w:rsidRPr="003319B1" w:rsidRDefault="003319B1" w:rsidP="00EF6215">
      <w:pPr>
        <w:spacing w:line="276" w:lineRule="auto"/>
        <w:ind w:firstLine="357"/>
        <w:jc w:val="both"/>
        <w:rPr>
          <w:color w:val="000000"/>
        </w:rPr>
      </w:pPr>
      <w:r w:rsidRPr="003319B1">
        <w:rPr>
          <w:color w:val="000000"/>
        </w:rPr>
        <w:t xml:space="preserve">A KERS, amelynek generátora a fékezéskor felszabaduló kinetikus energiával akkumulátort tölt, jelenleg 60 kW extra teljesítményt biztosít 6,6 s-en át a verseny minden körében. </w:t>
      </w:r>
      <w:r w:rsidRPr="003319B1">
        <w:t xml:space="preserve">Az új kinetikus és hőenergia visszanyerő rendszerek (ERS) </w:t>
      </w:r>
      <w:r w:rsidRPr="003319B1">
        <w:rPr>
          <w:color w:val="000000"/>
        </w:rPr>
        <w:t xml:space="preserve">teljesítménye kétszer ekkora, 160 lóerő lesz, emellett az akkumulátorok kapacitását is jelentősen megnövelik, így körönként 4 MJ többlet energiát használhatnak majd fel a versenyzők. </w:t>
      </w:r>
    </w:p>
    <w:p w:rsidR="003319B1" w:rsidRPr="003319B1" w:rsidRDefault="003319B1" w:rsidP="00EF6215">
      <w:pPr>
        <w:pStyle w:val="NormlWeb"/>
        <w:numPr>
          <w:ilvl w:val="0"/>
          <w:numId w:val="10"/>
        </w:numPr>
        <w:spacing w:before="120" w:beforeAutospacing="0" w:after="0" w:afterAutospacing="0" w:line="276" w:lineRule="auto"/>
        <w:ind w:left="714" w:hanging="357"/>
        <w:jc w:val="both"/>
      </w:pPr>
      <w:r w:rsidRPr="003319B1">
        <w:t>Hányszor több visszanyert energiát tárolnak majd az új konstrukciók körönként?</w:t>
      </w:r>
    </w:p>
    <w:p w:rsidR="003319B1" w:rsidRDefault="003319B1" w:rsidP="00EF6215">
      <w:pPr>
        <w:pStyle w:val="NormlWeb"/>
        <w:numPr>
          <w:ilvl w:val="0"/>
          <w:numId w:val="10"/>
        </w:numPr>
        <w:spacing w:before="0" w:beforeAutospacing="0" w:after="0" w:afterAutospacing="0" w:line="276" w:lineRule="auto"/>
        <w:ind w:left="714" w:hanging="357"/>
        <w:jc w:val="both"/>
      </w:pPr>
      <w:r>
        <w:t xml:space="preserve">Körönként hány másodpercen keresztül lesz 760 </w:t>
      </w:r>
      <w:proofErr w:type="spellStart"/>
      <w:r>
        <w:t>LE-s</w:t>
      </w:r>
      <w:proofErr w:type="spellEnd"/>
      <w:r>
        <w:t xml:space="preserve"> az új versenyautó?</w:t>
      </w:r>
    </w:p>
    <w:p w:rsidR="003319B1" w:rsidRDefault="003319B1" w:rsidP="00EF6215">
      <w:pPr>
        <w:pStyle w:val="NormlWeb"/>
        <w:spacing w:before="120" w:beforeAutospacing="0" w:after="0" w:afterAutospacing="0" w:line="276" w:lineRule="auto"/>
        <w:ind w:firstLine="357"/>
        <w:jc w:val="both"/>
      </w:pPr>
      <w:r>
        <w:t>Szintén új szabály, hogy egy futam alatt a jelenleginél kb. 30%-kal kevesebb, maximum 100 kg benzint (égéshője 40 000 kJ/kg) használhatnak el a versenyzők annak ellenére, hogy az autók minimális bruttó tömege 640 kg-ról 690 kg-ra nő. Az elvárások teljesítése érdekében az új motorok termikus hatásfokát a jelenlegi 35%-ról 40%-ra kívánják növelni.</w:t>
      </w:r>
    </w:p>
    <w:p w:rsidR="00EF6215" w:rsidRDefault="003319B1" w:rsidP="00EF6215">
      <w:pPr>
        <w:pStyle w:val="NormlWeb"/>
        <w:numPr>
          <w:ilvl w:val="0"/>
          <w:numId w:val="10"/>
        </w:numPr>
        <w:spacing w:before="120" w:beforeAutospacing="0" w:after="0" w:afterAutospacing="0" w:line="276" w:lineRule="auto"/>
        <w:ind w:left="714" w:hanging="357"/>
        <w:jc w:val="both"/>
      </w:pPr>
      <w:r>
        <w:t xml:space="preserve">Vajon beigazolódhatnak-e a félelmek, valóban lelassul a „száguldó cirkusz”? </w:t>
      </w:r>
    </w:p>
    <w:p w:rsidR="00EF6215" w:rsidRDefault="003319B1" w:rsidP="00EF6215">
      <w:pPr>
        <w:pStyle w:val="NormlWeb"/>
        <w:spacing w:before="0" w:beforeAutospacing="0" w:after="120" w:afterAutospacing="0" w:line="276" w:lineRule="auto"/>
        <w:ind w:left="714"/>
        <w:jc w:val="both"/>
      </w:pPr>
      <w:r>
        <w:t>Végezz számítást egy 50 körös versenyre! (A mozgási energia a tömeggel egyenesen arányos és a sebesség növelésekor szintén nő.)</w:t>
      </w:r>
    </w:p>
    <w:p w:rsidR="003319B1" w:rsidRPr="00DB15F4" w:rsidRDefault="00DB15F4" w:rsidP="003319B1">
      <w:pPr>
        <w:pStyle w:val="NormlWeb"/>
        <w:spacing w:before="0" w:beforeAutospacing="0" w:after="0" w:afterAutospacing="0"/>
        <w:ind w:left="1416"/>
        <w:jc w:val="both"/>
      </w:pPr>
      <w:r>
        <w:rPr>
          <w:color w:val="000000"/>
          <w:sz w:val="20"/>
          <w:szCs w:val="20"/>
        </w:rPr>
        <w:t xml:space="preserve">        </w:t>
      </w:r>
      <w:proofErr w:type="gramStart"/>
      <w:r w:rsidR="003319B1" w:rsidRPr="00EF6215">
        <w:rPr>
          <w:color w:val="000000"/>
          <w:sz w:val="20"/>
          <w:szCs w:val="20"/>
        </w:rPr>
        <w:t>forrás</w:t>
      </w:r>
      <w:proofErr w:type="gramEnd"/>
      <w:r w:rsidR="003319B1" w:rsidRPr="00EF6215">
        <w:rPr>
          <w:color w:val="000000"/>
          <w:sz w:val="20"/>
          <w:szCs w:val="20"/>
        </w:rPr>
        <w:t>:</w:t>
      </w:r>
      <w:hyperlink r:id="rId5" w:history="1">
        <w:r w:rsidR="003319B1" w:rsidRPr="00DB15F4">
          <w:rPr>
            <w:rStyle w:val="Hiperhivatkozs"/>
            <w:color w:val="auto"/>
            <w:sz w:val="20"/>
            <w:szCs w:val="20"/>
          </w:rPr>
          <w:t>http://www.formula1tech.hu/f1-2014-a-technikai-szabalymodositasok-ismertetese/</w:t>
        </w:r>
      </w:hyperlink>
    </w:p>
    <w:p w:rsidR="00DC5BC5" w:rsidRDefault="00DC5BC5" w:rsidP="003319B1">
      <w:pPr>
        <w:rPr>
          <w:b/>
          <w:sz w:val="28"/>
          <w:szCs w:val="28"/>
          <w:u w:val="single"/>
        </w:rPr>
      </w:pPr>
    </w:p>
    <w:p w:rsidR="00DC5BC5" w:rsidRDefault="00DC5BC5" w:rsidP="003319B1">
      <w:pPr>
        <w:rPr>
          <w:b/>
          <w:sz w:val="28"/>
          <w:szCs w:val="28"/>
          <w:u w:val="single"/>
        </w:rPr>
      </w:pPr>
    </w:p>
    <w:p w:rsidR="00B803EF" w:rsidRDefault="003319B1" w:rsidP="003319B1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Fizika 2. </w:t>
      </w:r>
    </w:p>
    <w:p w:rsidR="00DC5BC5" w:rsidRDefault="00DC5BC5" w:rsidP="00DC5BC5">
      <w:pPr>
        <w:spacing w:before="240" w:line="276" w:lineRule="auto"/>
        <w:ind w:firstLine="360"/>
        <w:jc w:val="both"/>
      </w:pPr>
      <w:r>
        <w:t>A közlekedés biz</w:t>
      </w:r>
      <w:r w:rsidR="00DB15F4">
        <w:t>tonságáért felelős szakemberek meg</w:t>
      </w:r>
      <w:r>
        <w:t xml:space="preserve">mérték, hogy az útburkolat és </w:t>
      </w:r>
      <w:r w:rsidR="001D495D">
        <w:t xml:space="preserve">a megfelelő állapotban lévő </w:t>
      </w:r>
      <w:r>
        <w:t>g</w:t>
      </w:r>
      <w:r w:rsidR="00DB15F4">
        <w:t>umiabroncsok közötti tapadási erő</w:t>
      </w:r>
      <w:r w:rsidR="001D495D">
        <w:t xml:space="preserve"> </w:t>
      </w:r>
      <w:r w:rsidR="00E706AF">
        <w:t>maximum 5,2</w:t>
      </w:r>
      <w:r>
        <w:t xml:space="preserve"> m/s</w:t>
      </w:r>
      <w:r w:rsidRPr="00A35C45">
        <w:rPr>
          <w:rFonts w:cstheme="minorHAnsi"/>
          <w:vertAlign w:val="superscript"/>
        </w:rPr>
        <w:t>2</w:t>
      </w:r>
      <w:r w:rsidR="001D495D">
        <w:t xml:space="preserve"> gyorsulást biztosít az autó</w:t>
      </w:r>
      <w:r w:rsidR="00932CF2">
        <w:t>k</w:t>
      </w:r>
      <w:r w:rsidR="001D495D">
        <w:t>nak.</w:t>
      </w:r>
      <w:r>
        <w:t xml:space="preserve"> Budapesten a Hungária körút egyik kereszteződésében ennek megfelelően állították be a közlekedési l</w:t>
      </w:r>
      <w:r w:rsidR="001D495D">
        <w:t>ámpák</w:t>
      </w:r>
      <w:r w:rsidR="00932CF2">
        <w:t>at: a</w:t>
      </w:r>
      <w:r>
        <w:t xml:space="preserve"> zöld jelzést </w:t>
      </w:r>
      <w:r w:rsidR="00932CF2">
        <w:t>követően 3,76 másodpercig</w:t>
      </w:r>
      <w:r>
        <w:t xml:space="preserve"> jelez </w:t>
      </w:r>
      <w:r w:rsidR="00932CF2">
        <w:t xml:space="preserve">sárgát </w:t>
      </w:r>
      <w:r>
        <w:t>a lámpa, mielőtt pirosra vált.</w:t>
      </w:r>
    </w:p>
    <w:p w:rsidR="00DC5BC5" w:rsidRDefault="00DB15F4" w:rsidP="00DC5BC5">
      <w:pPr>
        <w:pStyle w:val="Listaszerbekezds"/>
        <w:numPr>
          <w:ilvl w:val="0"/>
          <w:numId w:val="13"/>
        </w:numPr>
        <w:spacing w:before="120" w:after="200" w:line="276" w:lineRule="auto"/>
        <w:jc w:val="both"/>
      </w:pPr>
      <w:r>
        <w:t xml:space="preserve">Mekkora a szakemberek által meghatározott </w:t>
      </w:r>
      <w:r w:rsidR="00DC5BC5">
        <w:t>tapadási súrlódási együttható értéke?</w:t>
      </w:r>
    </w:p>
    <w:p w:rsidR="00DC5BC5" w:rsidRDefault="001D495D" w:rsidP="00DC5BC5">
      <w:pPr>
        <w:pStyle w:val="Listaszerbekezds"/>
        <w:numPr>
          <w:ilvl w:val="0"/>
          <w:numId w:val="13"/>
        </w:numPr>
        <w:spacing w:before="120" w:after="200" w:line="276" w:lineRule="auto"/>
        <w:jc w:val="both"/>
      </w:pPr>
      <w:r>
        <w:t>Milyen</w:t>
      </w:r>
      <w:r w:rsidR="00DC5BC5">
        <w:t xml:space="preserve"> sebességkorlátozó táblát helyeztek el ezen az útvonalon?</w:t>
      </w:r>
    </w:p>
    <w:p w:rsidR="00DC5BC5" w:rsidRDefault="008476D0" w:rsidP="00DC5BC5">
      <w:pPr>
        <w:pStyle w:val="Listaszerbekezds"/>
        <w:numPr>
          <w:ilvl w:val="0"/>
          <w:numId w:val="13"/>
        </w:numPr>
        <w:spacing w:before="120" w:after="200" w:line="276" w:lineRule="auto"/>
        <w:jc w:val="both"/>
      </w:pPr>
      <w:r>
        <w:t xml:space="preserve">Hol tud megállni </w:t>
      </w:r>
      <w:r w:rsidR="00DC5BC5">
        <w:t xml:space="preserve">az </w:t>
      </w:r>
      <w:proofErr w:type="spellStart"/>
      <w:r w:rsidR="0084228D">
        <w:t>az</w:t>
      </w:r>
      <w:proofErr w:type="spellEnd"/>
      <w:r w:rsidR="001D495D">
        <w:t xml:space="preserve"> </w:t>
      </w:r>
      <w:r w:rsidR="00DC5BC5">
        <w:t>a</w:t>
      </w:r>
      <w:r>
        <w:t xml:space="preserve">utó, amely a lámpától </w:t>
      </w:r>
      <w:r w:rsidR="00CD0885">
        <w:t>50</w:t>
      </w:r>
      <w:r w:rsidR="00DB15F4">
        <w:t xml:space="preserve"> méter távolságban</w:t>
      </w:r>
      <w:r w:rsidR="00DC5BC5">
        <w:t xml:space="preserve"> </w:t>
      </w:r>
      <w:r>
        <w:t xml:space="preserve">úgy kezd egyenletesen fékezni, hogy sebességét </w:t>
      </w:r>
      <w:r w:rsidR="00CD0885">
        <w:t>40</w:t>
      </w:r>
      <w:r w:rsidR="0084228D">
        <w:t xml:space="preserve"> m</w:t>
      </w:r>
      <w:r w:rsidR="001D495D">
        <w:t xml:space="preserve"> </w:t>
      </w:r>
      <w:r>
        <w:t>út megtétele közben</w:t>
      </w:r>
      <w:r w:rsidR="0084228D">
        <w:t xml:space="preserve"> harmadrészére csökken</w:t>
      </w:r>
      <w:r>
        <w:t>ti</w:t>
      </w:r>
      <w:r w:rsidR="00DC5BC5">
        <w:t>?</w:t>
      </w:r>
      <w:r>
        <w:t xml:space="preserve"> </w:t>
      </w:r>
    </w:p>
    <w:p w:rsidR="00B803EF" w:rsidRDefault="00B803EF">
      <w:pPr>
        <w:spacing w:before="240" w:after="240" w:line="276" w:lineRule="auto"/>
        <w:ind w:right="-142" w:firstLine="40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B803EF" w:rsidRDefault="00B803EF" w:rsidP="00B803EF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Fizika 3. </w:t>
      </w:r>
    </w:p>
    <w:p w:rsidR="003319B1" w:rsidRDefault="003319B1" w:rsidP="003319B1">
      <w:pPr>
        <w:spacing w:after="120"/>
        <w:rPr>
          <w:b/>
          <w:sz w:val="28"/>
          <w:szCs w:val="28"/>
          <w:u w:val="single"/>
        </w:rPr>
      </w:pPr>
    </w:p>
    <w:p w:rsidR="003319B1" w:rsidRPr="00EF6215" w:rsidRDefault="003319B1" w:rsidP="00EF6215">
      <w:pPr>
        <w:spacing w:line="276" w:lineRule="auto"/>
        <w:jc w:val="both"/>
        <w:rPr>
          <w:i/>
          <w:sz w:val="20"/>
          <w:szCs w:val="20"/>
          <w:shd w:val="clear" w:color="auto" w:fill="FFFFFF"/>
        </w:rPr>
      </w:pPr>
      <w:r w:rsidRPr="00EF6215">
        <w:rPr>
          <w:i/>
          <w:shd w:val="clear" w:color="auto" w:fill="FFFFFF"/>
        </w:rPr>
        <w:t xml:space="preserve"> „A </w:t>
      </w:r>
      <w:r w:rsidRPr="00EF6215">
        <w:rPr>
          <w:b/>
          <w:bCs/>
          <w:i/>
          <w:shd w:val="clear" w:color="auto" w:fill="FFFFFF"/>
        </w:rPr>
        <w:t>főn</w:t>
      </w:r>
      <w:r w:rsidRPr="00EF6215">
        <w:rPr>
          <w:i/>
          <w:shd w:val="clear" w:color="auto" w:fill="FFFFFF"/>
        </w:rPr>
        <w:t>t száraz és meleg bukó</w:t>
      </w:r>
      <w:hyperlink r:id="rId6" w:tooltip="Szél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szélként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jellemezhetjük. Magas</w:t>
      </w:r>
      <w:hyperlink r:id="rId7" w:tooltip="Hegység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hegységek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környezetében alakul ki, amelynek egyik oldalán az érkező</w:t>
      </w:r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8" w:tooltip="Levegő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levegő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felfelé kényszerül, lehűl és nedvességtartamát a</w:t>
      </w:r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9" w:tooltip="Hegy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hegy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 xml:space="preserve">ezen oldalán adja ki. A levegő a gerincen átbukva, immáron kiszáradva a másik oldalon leáramlik, felmelegszik és </w:t>
      </w:r>
      <w:proofErr w:type="gramStart"/>
      <w:r w:rsidRPr="00EF6215">
        <w:rPr>
          <w:i/>
          <w:shd w:val="clear" w:color="auto" w:fill="FFFFFF"/>
        </w:rPr>
        <w:t>ezáltal</w:t>
      </w:r>
      <w:proofErr w:type="gramEnd"/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10" w:tooltip="Relatív nedvesség (a lap nem létezik)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relatív nedvessége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jelentősen lecsökken. Jelenlétére a hegységgel párhuzamosan kialakuló lecsiszolt</w:t>
      </w:r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11" w:tooltip="Felhő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felhőformák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utalhatnak.</w:t>
      </w:r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12" w:tooltip="Európa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Európában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legismertebb példája az</w:t>
      </w:r>
      <w:r w:rsidRPr="00EF6215">
        <w:rPr>
          <w:rStyle w:val="apple-converted-space"/>
          <w:i/>
          <w:shd w:val="clear" w:color="auto" w:fill="FFFFFF"/>
        </w:rPr>
        <w:t xml:space="preserve"> </w:t>
      </w:r>
      <w:hyperlink r:id="rId13" w:tooltip="Alpok" w:history="1">
        <w:r w:rsidRPr="00EF6215">
          <w:rPr>
            <w:rStyle w:val="Hiperhivatkozs"/>
            <w:i/>
            <w:color w:val="auto"/>
            <w:u w:val="none"/>
            <w:shd w:val="clear" w:color="auto" w:fill="FFFFFF"/>
          </w:rPr>
          <w:t>Alpok</w:t>
        </w:r>
      </w:hyperlink>
      <w:r w:rsidRPr="00EF6215">
        <w:rPr>
          <w:rStyle w:val="apple-converted-space"/>
          <w:i/>
          <w:shd w:val="clear" w:color="auto" w:fill="FFFFFF"/>
        </w:rPr>
        <w:t xml:space="preserve"> </w:t>
      </w:r>
      <w:r w:rsidRPr="00EF6215">
        <w:rPr>
          <w:i/>
          <w:shd w:val="clear" w:color="auto" w:fill="FFFFFF"/>
        </w:rPr>
        <w:t>mentén figyelhető me</w:t>
      </w:r>
      <w:r w:rsidR="00EF6215" w:rsidRPr="00EF6215">
        <w:rPr>
          <w:i/>
          <w:shd w:val="clear" w:color="auto" w:fill="FFFFFF"/>
        </w:rPr>
        <w:t>g.”</w:t>
      </w:r>
      <w:r w:rsidR="001D495D">
        <w:rPr>
          <w:i/>
          <w:shd w:val="clear" w:color="auto" w:fill="FFFFFF"/>
        </w:rPr>
        <w:tab/>
      </w:r>
      <w:r w:rsidR="001D495D">
        <w:rPr>
          <w:i/>
          <w:shd w:val="clear" w:color="auto" w:fill="FFFFFF"/>
        </w:rPr>
        <w:tab/>
      </w:r>
      <w:r w:rsidR="001D495D">
        <w:rPr>
          <w:i/>
          <w:shd w:val="clear" w:color="auto" w:fill="FFFFFF"/>
        </w:rPr>
        <w:tab/>
        <w:t xml:space="preserve">      </w:t>
      </w:r>
      <w:r w:rsidRPr="00EF6215">
        <w:rPr>
          <w:i/>
          <w:shd w:val="clear" w:color="auto" w:fill="FFFFFF"/>
        </w:rPr>
        <w:t xml:space="preserve"> </w:t>
      </w:r>
      <w:r w:rsidRPr="00EF6215">
        <w:rPr>
          <w:i/>
          <w:sz w:val="20"/>
          <w:szCs w:val="20"/>
          <w:shd w:val="clear" w:color="auto" w:fill="FFFFFF"/>
        </w:rPr>
        <w:t xml:space="preserve">(forrás: </w:t>
      </w:r>
      <w:proofErr w:type="spellStart"/>
      <w:r w:rsidRPr="00EF6215">
        <w:rPr>
          <w:i/>
          <w:sz w:val="20"/>
          <w:szCs w:val="20"/>
          <w:shd w:val="clear" w:color="auto" w:fill="FFFFFF"/>
        </w:rPr>
        <w:t>wikipédia</w:t>
      </w:r>
      <w:proofErr w:type="spellEnd"/>
      <w:r w:rsidRPr="00EF6215">
        <w:rPr>
          <w:i/>
          <w:sz w:val="20"/>
          <w:szCs w:val="20"/>
          <w:shd w:val="clear" w:color="auto" w:fill="FFFFFF"/>
        </w:rPr>
        <w:t>)</w:t>
      </w:r>
    </w:p>
    <w:p w:rsidR="003319B1" w:rsidRPr="000C0D31" w:rsidRDefault="003319B1" w:rsidP="00EF6215">
      <w:pPr>
        <w:spacing w:line="276" w:lineRule="auto"/>
        <w:jc w:val="both"/>
        <w:rPr>
          <w:i/>
          <w:shd w:val="clear" w:color="auto" w:fill="FFFFFF"/>
        </w:rPr>
      </w:pPr>
    </w:p>
    <w:p w:rsidR="003319B1" w:rsidRPr="000C0D31" w:rsidRDefault="003319B1" w:rsidP="00B803EF">
      <w:pPr>
        <w:spacing w:after="120" w:line="276" w:lineRule="auto"/>
        <w:jc w:val="both"/>
        <w:rPr>
          <w:b/>
          <w:shd w:val="clear" w:color="auto" w:fill="FFFFFF"/>
        </w:rPr>
      </w:pPr>
      <w:r w:rsidRPr="000C0D31">
        <w:rPr>
          <w:b/>
          <w:shd w:val="clear" w:color="auto" w:fill="FFFFFF"/>
        </w:rPr>
        <w:t>Elemezd fizikailag a folyamatot a következő kérdések</w:t>
      </w:r>
      <w:r w:rsidR="00EF6215">
        <w:rPr>
          <w:b/>
          <w:shd w:val="clear" w:color="auto" w:fill="FFFFFF"/>
        </w:rPr>
        <w:t xml:space="preserve"> megválaszolásával!</w:t>
      </w:r>
    </w:p>
    <w:p w:rsidR="003319B1" w:rsidRPr="000C0D31" w:rsidRDefault="00EF6215" w:rsidP="00B803EF">
      <w:pPr>
        <w:pStyle w:val="Listaszerbekezds"/>
        <w:numPr>
          <w:ilvl w:val="0"/>
          <w:numId w:val="11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EF6215">
        <w:rPr>
          <w:shd w:val="clear" w:color="auto" w:fill="FFFFFF"/>
        </w:rPr>
        <w:t xml:space="preserve">Milyen </w:t>
      </w:r>
      <w:r w:rsidR="003319B1" w:rsidRPr="00EF6215">
        <w:rPr>
          <w:shd w:val="clear" w:color="auto" w:fill="FFFFFF"/>
        </w:rPr>
        <w:t>m</w:t>
      </w:r>
      <w:r w:rsidR="003319B1" w:rsidRPr="000C0D31">
        <w:rPr>
          <w:shd w:val="clear" w:color="auto" w:fill="FFFFFF"/>
        </w:rPr>
        <w:t>agasságban kezdődik a kondenzáció?</w:t>
      </w:r>
    </w:p>
    <w:p w:rsidR="003319B1" w:rsidRPr="000C0D31" w:rsidRDefault="003319B1" w:rsidP="00B803EF">
      <w:pPr>
        <w:pStyle w:val="Listaszerbekezds"/>
        <w:numPr>
          <w:ilvl w:val="0"/>
          <w:numId w:val="11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 xml:space="preserve">Mekkora </w:t>
      </w:r>
      <w:r w:rsidR="001D495D">
        <w:rPr>
          <w:shd w:val="clear" w:color="auto" w:fill="FFFFFF"/>
        </w:rPr>
        <w:t>lesz a légtömeg hőmérséklete</w:t>
      </w:r>
      <w:r w:rsidRPr="000C0D31">
        <w:rPr>
          <w:shd w:val="clear" w:color="auto" w:fill="FFFFFF"/>
        </w:rPr>
        <w:t xml:space="preserve"> és rela</w:t>
      </w:r>
      <w:r w:rsidR="001D495D">
        <w:rPr>
          <w:shd w:val="clear" w:color="auto" w:fill="FFFFFF"/>
        </w:rPr>
        <w:t>tív páratartalma</w:t>
      </w:r>
      <w:r w:rsidRPr="000C0D31">
        <w:rPr>
          <w:shd w:val="clear" w:color="auto" w:fill="FFFFFF"/>
        </w:rPr>
        <w:t xml:space="preserve"> a hegy</w:t>
      </w:r>
      <w:r w:rsidR="00EF6215">
        <w:rPr>
          <w:shd w:val="clear" w:color="auto" w:fill="FFFFFF"/>
        </w:rPr>
        <w:t>gerincnél?</w:t>
      </w:r>
    </w:p>
    <w:p w:rsidR="003319B1" w:rsidRPr="000C0D31" w:rsidRDefault="003319B1" w:rsidP="00B803EF">
      <w:pPr>
        <w:pStyle w:val="Listaszerbekezds"/>
        <w:numPr>
          <w:ilvl w:val="0"/>
          <w:numId w:val="11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 xml:space="preserve">Becsüld meg, hogy mekkora </w:t>
      </w:r>
      <w:r w:rsidR="001D495D">
        <w:rPr>
          <w:shd w:val="clear" w:color="auto" w:fill="FFFFFF"/>
        </w:rPr>
        <w:t>lesz a leszálló levegő hőmérséklete</w:t>
      </w:r>
      <w:r w:rsidRPr="000C0D31">
        <w:rPr>
          <w:shd w:val="clear" w:color="auto" w:fill="FFFFFF"/>
        </w:rPr>
        <w:t xml:space="preserve"> és relatív pára</w:t>
      </w:r>
      <w:r w:rsidR="001D495D">
        <w:rPr>
          <w:shd w:val="clear" w:color="auto" w:fill="FFFFFF"/>
        </w:rPr>
        <w:t xml:space="preserve">tartalma </w:t>
      </w:r>
      <w:r w:rsidRPr="000C0D31">
        <w:rPr>
          <w:shd w:val="clear" w:color="auto" w:fill="FFFFFF"/>
        </w:rPr>
        <w:t>a hegy</w:t>
      </w:r>
      <w:r w:rsidR="001D495D">
        <w:rPr>
          <w:shd w:val="clear" w:color="auto" w:fill="FFFFFF"/>
        </w:rPr>
        <w:t xml:space="preserve"> lábánál a másik oldalon!</w:t>
      </w:r>
    </w:p>
    <w:p w:rsidR="003319B1" w:rsidRDefault="003319B1" w:rsidP="00B803EF">
      <w:pPr>
        <w:pStyle w:val="Listaszerbekezds"/>
        <w:numPr>
          <w:ilvl w:val="0"/>
          <w:numId w:val="11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>Ábrázold</w:t>
      </w:r>
      <w:r w:rsidR="00EF6215">
        <w:rPr>
          <w:shd w:val="clear" w:color="auto" w:fill="FFFFFF"/>
        </w:rPr>
        <w:t xml:space="preserve"> a légtömeg állapotváltozását </w:t>
      </w:r>
      <w:r w:rsidR="00696E9A">
        <w:rPr>
          <w:shd w:val="clear" w:color="auto" w:fill="FFFFFF"/>
        </w:rPr>
        <w:t>magasság (függőleges tengely</w:t>
      </w:r>
      <w:r w:rsidRPr="000C0D31">
        <w:rPr>
          <w:shd w:val="clear" w:color="auto" w:fill="FFFFFF"/>
        </w:rPr>
        <w:t>)</w:t>
      </w:r>
      <w:r w:rsidR="00696E9A">
        <w:rPr>
          <w:shd w:val="clear" w:color="auto" w:fill="FFFFFF"/>
        </w:rPr>
        <w:t xml:space="preserve"> - hőmérséklet (vízszintes tengely</w:t>
      </w:r>
      <w:r w:rsidR="00EF6215">
        <w:rPr>
          <w:shd w:val="clear" w:color="auto" w:fill="FFFFFF"/>
        </w:rPr>
        <w:t>)</w:t>
      </w:r>
      <w:r w:rsidRPr="000C0D31">
        <w:rPr>
          <w:shd w:val="clear" w:color="auto" w:fill="FFFFFF"/>
        </w:rPr>
        <w:t xml:space="preserve"> grafikonon a</w:t>
      </w:r>
      <w:r w:rsidR="008476D0">
        <w:rPr>
          <w:shd w:val="clear" w:color="auto" w:fill="FFFFFF"/>
        </w:rPr>
        <w:t xml:space="preserve"> felemelkedéstől a leszállásig! J</w:t>
      </w:r>
      <w:r w:rsidRPr="00EF6215">
        <w:rPr>
          <w:shd w:val="clear" w:color="auto" w:fill="FFFFFF"/>
        </w:rPr>
        <w:t xml:space="preserve">elöld </w:t>
      </w:r>
      <w:r w:rsidR="008476D0">
        <w:rPr>
          <w:shd w:val="clear" w:color="auto" w:fill="FFFFFF"/>
        </w:rPr>
        <w:t xml:space="preserve">nyíllal </w:t>
      </w:r>
      <w:r w:rsidRPr="00EF6215">
        <w:rPr>
          <w:shd w:val="clear" w:color="auto" w:fill="FFFFFF"/>
        </w:rPr>
        <w:t>a folyamatok irányát is!</w:t>
      </w:r>
    </w:p>
    <w:p w:rsidR="00B803EF" w:rsidRPr="00EF6215" w:rsidRDefault="00B803EF" w:rsidP="00B803EF">
      <w:pPr>
        <w:pStyle w:val="Listaszerbekezds"/>
        <w:spacing w:line="276" w:lineRule="auto"/>
        <w:ind w:left="284"/>
        <w:jc w:val="both"/>
        <w:rPr>
          <w:shd w:val="clear" w:color="auto" w:fill="FFFFFF"/>
        </w:rPr>
      </w:pPr>
    </w:p>
    <w:p w:rsidR="003319B1" w:rsidRPr="00EF6215" w:rsidRDefault="003319B1" w:rsidP="00B803EF">
      <w:pPr>
        <w:spacing w:line="276" w:lineRule="auto"/>
        <w:jc w:val="both"/>
        <w:rPr>
          <w:b/>
          <w:shd w:val="clear" w:color="auto" w:fill="FFFFFF"/>
        </w:rPr>
      </w:pPr>
      <w:r w:rsidRPr="00EF6215">
        <w:rPr>
          <w:b/>
          <w:shd w:val="clear" w:color="auto" w:fill="FFFFFF"/>
        </w:rPr>
        <w:t>Gondolatmenetedhez a következő adatokat használd:</w:t>
      </w:r>
    </w:p>
    <w:p w:rsidR="003319B1" w:rsidRPr="000C0D31" w:rsidRDefault="003319B1" w:rsidP="00B803EF">
      <w:pPr>
        <w:pStyle w:val="Listaszerbekezds"/>
        <w:numPr>
          <w:ilvl w:val="0"/>
          <w:numId w:val="12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 xml:space="preserve">a hegy magassága: </w:t>
      </w:r>
      <w:r w:rsidRPr="000C0D31">
        <w:rPr>
          <w:b/>
          <w:i/>
          <w:shd w:val="clear" w:color="auto" w:fill="FFFFFF"/>
        </w:rPr>
        <w:t>h = 1500 m</w:t>
      </w:r>
    </w:p>
    <w:p w:rsidR="003319B1" w:rsidRPr="000C0D31" w:rsidRDefault="003319B1" w:rsidP="00B803EF">
      <w:pPr>
        <w:pStyle w:val="Listaszerbekezds"/>
        <w:numPr>
          <w:ilvl w:val="0"/>
          <w:numId w:val="12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 xml:space="preserve">a hegy lábához érkező légtömeg </w:t>
      </w:r>
      <w:r w:rsidRPr="000C0D31">
        <w:rPr>
          <w:b/>
          <w:i/>
          <w:shd w:val="clear" w:color="auto" w:fill="FFFFFF"/>
        </w:rPr>
        <w:t>20°C</w:t>
      </w:r>
      <w:r w:rsidRPr="000C0D31">
        <w:rPr>
          <w:shd w:val="clear" w:color="auto" w:fill="FFFFFF"/>
        </w:rPr>
        <w:t xml:space="preserve">-os és relatív páratartalma </w:t>
      </w:r>
      <w:r w:rsidRPr="000C0D31">
        <w:rPr>
          <w:b/>
          <w:i/>
          <w:shd w:val="clear" w:color="auto" w:fill="FFFFFF"/>
        </w:rPr>
        <w:t>53%</w:t>
      </w:r>
      <w:r w:rsidRPr="000C0D31">
        <w:rPr>
          <w:shd w:val="clear" w:color="auto" w:fill="FFFFFF"/>
        </w:rPr>
        <w:t xml:space="preserve"> (ami azt jelenti, hogy a levegő vízgőztartalma az ezen a hőmérsékleten a levegő által maximálisan befogadható vízgőztartalom 53%-a). </w:t>
      </w:r>
    </w:p>
    <w:p w:rsidR="003319B1" w:rsidRPr="000C0D31" w:rsidRDefault="003319B1" w:rsidP="00B803EF">
      <w:pPr>
        <w:pStyle w:val="Listaszerbekezds"/>
        <w:numPr>
          <w:ilvl w:val="0"/>
          <w:numId w:val="12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 xml:space="preserve">az ún. száraz adiabatikus gradiens (a légtömeg hőmérsékletének változása a magassággal, miközben nedvességtartalma nem változik): </w:t>
      </w:r>
      <m:oMath>
        <m:sSub>
          <m:sSub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hd w:val="clear" w:color="auto" w:fill="FFFF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hd w:val="clear" w:color="auto" w:fill="FFFFFF"/>
                  </w:rPr>
                  <m:t>ΔT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hd w:val="clear" w:color="auto" w:fill="FFFFFF"/>
                  </w:rPr>
                  <m:t>Δh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sz</m:t>
            </m:r>
          </m:sub>
        </m:sSub>
        <m:r>
          <m:rPr>
            <m:sty m:val="bi"/>
          </m:rPr>
          <w:rPr>
            <w:rFonts w:ascii="Cambria Math" w:hAnsi="Cambria Math"/>
            <w:shd w:val="clear" w:color="auto" w:fill="FFFFFF"/>
          </w:rPr>
          <m:t xml:space="preserve">= - </m:t>
        </m:r>
        <m:f>
          <m:f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1℃</m:t>
            </m:r>
          </m:num>
          <m:den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 xml:space="preserve"> 100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m</m:t>
            </m:r>
          </m:den>
        </m:f>
      </m:oMath>
    </w:p>
    <w:p w:rsidR="003319B1" w:rsidRPr="000C0D31" w:rsidRDefault="003319B1" w:rsidP="00B803EF">
      <w:pPr>
        <w:pStyle w:val="Listaszerbekezds"/>
        <w:numPr>
          <w:ilvl w:val="0"/>
          <w:numId w:val="12"/>
        </w:numPr>
        <w:spacing w:line="276" w:lineRule="auto"/>
        <w:ind w:left="284" w:hanging="284"/>
        <w:jc w:val="both"/>
        <w:rPr>
          <w:color w:val="FF0000"/>
          <w:shd w:val="clear" w:color="auto" w:fill="FFFFFF"/>
        </w:rPr>
      </w:pPr>
      <w:r w:rsidRPr="000C0D31">
        <w:rPr>
          <w:shd w:val="clear" w:color="auto" w:fill="FFFFFF"/>
        </w:rPr>
        <w:t xml:space="preserve">az ún. nedves adiabatikus gradiens (a légtömeg hőmérsékletének változása a magassággal, miközben relatív nedvességtartalma 100%): </w:t>
      </w:r>
      <m:oMath>
        <m:sSub>
          <m:sSub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b/>
                    <w:i/>
                    <w:shd w:val="clear" w:color="auto" w:fill="FFFFFF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hd w:val="clear" w:color="auto" w:fill="FFFFFF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hd w:val="clear" w:color="auto" w:fill="FFFFFF"/>
                  </w:rPr>
                  <m:t>T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hd w:val="clear" w:color="auto" w:fill="FFFFFF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shd w:val="clear" w:color="auto" w:fill="FFFFFF"/>
                  </w:rPr>
                  <m:t>h</m:t>
                </m:r>
              </m:den>
            </m:f>
          </m:e>
          <m:sub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hd w:val="clear" w:color="auto" w:fill="FFFFFF"/>
          </w:rPr>
          <m:t xml:space="preserve">= -  </m:t>
        </m:r>
        <m:f>
          <m:fPr>
            <m:ctrlPr>
              <w:rPr>
                <w:rFonts w:ascii="Cambria Math" w:hAnsi="Cambria Math"/>
                <w:b/>
                <w:i/>
                <w:shd w:val="clear" w:color="auto" w:fill="FFFF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0,5℃</m:t>
            </m:r>
          </m:num>
          <m:den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100</m:t>
            </m:r>
            <m:r>
              <m:rPr>
                <m:sty m:val="bi"/>
              </m:rPr>
              <w:rPr>
                <w:rFonts w:ascii="Cambria Math" w:hAnsi="Cambria Math"/>
                <w:shd w:val="clear" w:color="auto" w:fill="FFFFFF"/>
              </w:rPr>
              <m:t>m</m:t>
            </m:r>
          </m:den>
        </m:f>
      </m:oMath>
    </w:p>
    <w:p w:rsidR="003319B1" w:rsidRDefault="003319B1" w:rsidP="00B803EF">
      <w:pPr>
        <w:pStyle w:val="Listaszerbekezds"/>
        <w:numPr>
          <w:ilvl w:val="0"/>
          <w:numId w:val="12"/>
        </w:numPr>
        <w:spacing w:line="276" w:lineRule="auto"/>
        <w:ind w:left="284" w:hanging="284"/>
        <w:jc w:val="both"/>
        <w:rPr>
          <w:shd w:val="clear" w:color="auto" w:fill="FFFFFF"/>
        </w:rPr>
      </w:pPr>
      <w:r w:rsidRPr="000C0D31">
        <w:rPr>
          <w:shd w:val="clear" w:color="auto" w:fill="FFFFFF"/>
        </w:rPr>
        <w:t>A maximális vízgőztartalom hőmérsékletfüggése:</w:t>
      </w:r>
    </w:p>
    <w:p w:rsidR="003319B1" w:rsidRPr="000C0D31" w:rsidRDefault="003319B1" w:rsidP="00B803EF">
      <w:pPr>
        <w:pStyle w:val="Listaszerbekezds"/>
        <w:spacing w:line="276" w:lineRule="auto"/>
        <w:ind w:left="284"/>
        <w:jc w:val="both"/>
        <w:rPr>
          <w:shd w:val="clear" w:color="auto" w:fill="FFFFFF"/>
        </w:rPr>
      </w:pPr>
    </w:p>
    <w:tbl>
      <w:tblPr>
        <w:tblStyle w:val="Rcsostblzat"/>
        <w:tblW w:w="0" w:type="auto"/>
        <w:jc w:val="center"/>
        <w:tblInd w:w="284" w:type="dxa"/>
        <w:tblLook w:val="04A0"/>
      </w:tblPr>
      <w:tblGrid>
        <w:gridCol w:w="1050"/>
        <w:gridCol w:w="536"/>
        <w:gridCol w:w="536"/>
        <w:gridCol w:w="536"/>
        <w:gridCol w:w="516"/>
        <w:gridCol w:w="516"/>
        <w:gridCol w:w="516"/>
        <w:gridCol w:w="636"/>
        <w:gridCol w:w="636"/>
        <w:gridCol w:w="636"/>
        <w:gridCol w:w="636"/>
        <w:gridCol w:w="636"/>
      </w:tblGrid>
      <w:tr w:rsidR="003319B1" w:rsidRPr="000C0D31" w:rsidTr="00872FED">
        <w:trPr>
          <w:jc w:val="center"/>
        </w:trPr>
        <w:tc>
          <w:tcPr>
            <w:tcW w:w="0" w:type="auto"/>
          </w:tcPr>
          <w:p w:rsidR="003319B1" w:rsidRPr="000C0D31" w:rsidRDefault="00EF6215" w:rsidP="00B803EF">
            <w:pPr>
              <w:pStyle w:val="Listaszerbekezd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T </w:t>
            </w:r>
            <w:r w:rsidR="003319B1"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(°C)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B803EF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3319B1" w:rsidRPr="000C0D31" w:rsidTr="00872FED">
        <w:trPr>
          <w:jc w:val="center"/>
        </w:trPr>
        <w:tc>
          <w:tcPr>
            <w:tcW w:w="0" w:type="auto"/>
          </w:tcPr>
          <w:p w:rsidR="003319B1" w:rsidRPr="000C0D31" w:rsidRDefault="003319B1" w:rsidP="00872FED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w</w:t>
            </w: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(g/m</w:t>
            </w: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0,7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30,0</w:t>
            </w:r>
          </w:p>
        </w:tc>
        <w:tc>
          <w:tcPr>
            <w:tcW w:w="0" w:type="auto"/>
            <w:vAlign w:val="center"/>
          </w:tcPr>
          <w:p w:rsidR="003319B1" w:rsidRPr="000C0D31" w:rsidRDefault="003319B1" w:rsidP="00872FED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32,0</w:t>
            </w:r>
          </w:p>
        </w:tc>
      </w:tr>
    </w:tbl>
    <w:p w:rsidR="003319B1" w:rsidRPr="000C0D31" w:rsidRDefault="003319B1" w:rsidP="003319B1">
      <w:pPr>
        <w:pStyle w:val="Listaszerbekezds"/>
        <w:ind w:left="284"/>
        <w:jc w:val="both"/>
        <w:rPr>
          <w:shd w:val="clear" w:color="auto" w:fill="FFFFFF"/>
        </w:rPr>
      </w:pPr>
    </w:p>
    <w:p w:rsidR="003319B1" w:rsidRPr="000C0D31" w:rsidRDefault="003319B1" w:rsidP="003319B1">
      <w:pPr>
        <w:pStyle w:val="Listaszerbekezds"/>
        <w:jc w:val="both"/>
        <w:rPr>
          <w:shd w:val="clear" w:color="auto" w:fill="FFFFFF"/>
        </w:rPr>
      </w:pPr>
    </w:p>
    <w:p w:rsidR="003319B1" w:rsidRPr="000C0D31" w:rsidRDefault="003319B1" w:rsidP="003319B1">
      <w:pPr>
        <w:pStyle w:val="Listaszerbekezds"/>
        <w:jc w:val="both"/>
        <w:rPr>
          <w:shd w:val="clear" w:color="auto" w:fill="FFFFFF"/>
        </w:rPr>
      </w:pPr>
    </w:p>
    <w:p w:rsidR="003319B1" w:rsidRPr="000C0D31" w:rsidRDefault="003319B1" w:rsidP="003319B1"/>
    <w:p w:rsidR="003319B1" w:rsidRDefault="003319B1"/>
    <w:sectPr w:rsidR="003319B1" w:rsidSect="003319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712"/>
    <w:multiLevelType w:val="hybridMultilevel"/>
    <w:tmpl w:val="7F823B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60A"/>
    <w:multiLevelType w:val="hybridMultilevel"/>
    <w:tmpl w:val="9490BF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5EAE"/>
    <w:multiLevelType w:val="hybridMultilevel"/>
    <w:tmpl w:val="C55E5FDE"/>
    <w:lvl w:ilvl="0" w:tplc="0928A2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C6AAA"/>
    <w:multiLevelType w:val="hybridMultilevel"/>
    <w:tmpl w:val="5D088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7EC4"/>
    <w:multiLevelType w:val="multilevel"/>
    <w:tmpl w:val="831087B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1431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9B1"/>
    <w:rsid w:val="00071578"/>
    <w:rsid w:val="00114904"/>
    <w:rsid w:val="001D495D"/>
    <w:rsid w:val="00235DCE"/>
    <w:rsid w:val="00311F05"/>
    <w:rsid w:val="003319B1"/>
    <w:rsid w:val="003518D8"/>
    <w:rsid w:val="00380BFF"/>
    <w:rsid w:val="00391852"/>
    <w:rsid w:val="003A218D"/>
    <w:rsid w:val="00455452"/>
    <w:rsid w:val="00472DA3"/>
    <w:rsid w:val="00477735"/>
    <w:rsid w:val="004A5923"/>
    <w:rsid w:val="004C311F"/>
    <w:rsid w:val="00503041"/>
    <w:rsid w:val="00521351"/>
    <w:rsid w:val="005C740B"/>
    <w:rsid w:val="0065652D"/>
    <w:rsid w:val="00696E9A"/>
    <w:rsid w:val="007D16DB"/>
    <w:rsid w:val="007D1FE1"/>
    <w:rsid w:val="007E2A42"/>
    <w:rsid w:val="0084228D"/>
    <w:rsid w:val="008476D0"/>
    <w:rsid w:val="00912C99"/>
    <w:rsid w:val="00932CF2"/>
    <w:rsid w:val="009A3229"/>
    <w:rsid w:val="009C15D3"/>
    <w:rsid w:val="00AE3D88"/>
    <w:rsid w:val="00B803EF"/>
    <w:rsid w:val="00B931F3"/>
    <w:rsid w:val="00BA4F41"/>
    <w:rsid w:val="00C764C7"/>
    <w:rsid w:val="00CD0885"/>
    <w:rsid w:val="00D00C9A"/>
    <w:rsid w:val="00D9225C"/>
    <w:rsid w:val="00DB15F4"/>
    <w:rsid w:val="00DC5BC5"/>
    <w:rsid w:val="00E026F4"/>
    <w:rsid w:val="00E706AF"/>
    <w:rsid w:val="00EF3307"/>
    <w:rsid w:val="00EF6215"/>
    <w:rsid w:val="00F24EBB"/>
    <w:rsid w:val="00F34EE0"/>
    <w:rsid w:val="00F67A9D"/>
    <w:rsid w:val="00FC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lang w:val="en-US" w:eastAsia="en-US" w:bidi="en-US"/>
      </w:rPr>
    </w:rPrDefault>
    <w:pPrDefault>
      <w:pPr>
        <w:spacing w:before="240" w:after="240" w:line="276" w:lineRule="auto"/>
        <w:ind w:right="-142"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9B1"/>
    <w:pPr>
      <w:spacing w:before="0" w:after="0" w:line="240" w:lineRule="auto"/>
      <w:ind w:right="0" w:firstLine="0"/>
      <w:jc w:val="left"/>
    </w:pPr>
    <w:rPr>
      <w:rFonts w:eastAsia="Times New Roman"/>
      <w:b w:val="0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380BFF"/>
    <w:pPr>
      <w:spacing w:before="480"/>
      <w:contextualSpacing/>
      <w:jc w:val="center"/>
      <w:outlineLvl w:val="0"/>
    </w:pPr>
    <w:rPr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0BFF"/>
    <w:pPr>
      <w:numPr>
        <w:ilvl w:val="1"/>
        <w:numId w:val="9"/>
      </w:numPr>
      <w:spacing w:before="20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80BFF"/>
    <w:pPr>
      <w:numPr>
        <w:ilvl w:val="2"/>
        <w:numId w:val="9"/>
      </w:num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80BFF"/>
    <w:pPr>
      <w:numPr>
        <w:ilvl w:val="3"/>
        <w:numId w:val="9"/>
      </w:numPr>
      <w:spacing w:line="271" w:lineRule="auto"/>
      <w:outlineLvl w:val="3"/>
    </w:pPr>
    <w:rPr>
      <w:bCs/>
      <w:spacing w:val="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0BFF"/>
    <w:pPr>
      <w:numPr>
        <w:ilvl w:val="4"/>
        <w:numId w:val="9"/>
      </w:numPr>
      <w:spacing w:line="271" w:lineRule="auto"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BFF"/>
    <w:pPr>
      <w:numPr>
        <w:ilvl w:val="5"/>
        <w:numId w:val="9"/>
      </w:numPr>
      <w:shd w:val="clear" w:color="auto" w:fill="FFFFFF" w:themeFill="background1"/>
      <w:spacing w:line="271" w:lineRule="auto"/>
      <w:outlineLvl w:val="5"/>
    </w:pPr>
    <w:rPr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BFF"/>
    <w:pPr>
      <w:numPr>
        <w:ilvl w:val="6"/>
        <w:numId w:val="9"/>
      </w:numPr>
      <w:outlineLvl w:val="6"/>
    </w:pPr>
    <w:rPr>
      <w:bCs/>
      <w:i/>
      <w:iCs/>
      <w:color w:val="5A5A5A" w:themeColor="text1" w:themeTint="A5"/>
      <w:sz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BFF"/>
    <w:pPr>
      <w:numPr>
        <w:ilvl w:val="7"/>
        <w:numId w:val="9"/>
      </w:numPr>
      <w:outlineLvl w:val="7"/>
    </w:pPr>
    <w:rPr>
      <w:bCs/>
      <w:color w:val="7F7F7F" w:themeColor="text1" w:themeTint="80"/>
      <w:sz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BFF"/>
    <w:pPr>
      <w:numPr>
        <w:ilvl w:val="8"/>
        <w:numId w:val="9"/>
      </w:numPr>
      <w:spacing w:line="271" w:lineRule="auto"/>
      <w:outlineLvl w:val="8"/>
    </w:pPr>
    <w:rPr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0BFF"/>
    <w:rPr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380BFF"/>
    <w:rPr>
      <w:smallCaps/>
      <w:sz w:val="28"/>
      <w:szCs w:val="28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380BFF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380BFF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0BFF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BF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BF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BFF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BFF"/>
    <w:rPr>
      <w:b/>
      <w:bCs/>
      <w:i/>
      <w:iCs/>
      <w:color w:val="7F7F7F" w:themeColor="text1" w:themeTint="80"/>
      <w:sz w:val="18"/>
      <w:szCs w:val="18"/>
    </w:rPr>
  </w:style>
  <w:style w:type="paragraph" w:styleId="TJ1">
    <w:name w:val="toc 1"/>
    <w:basedOn w:val="Norml"/>
    <w:next w:val="Norml"/>
    <w:autoRedefine/>
    <w:uiPriority w:val="39"/>
    <w:qFormat/>
    <w:rsid w:val="00380BFF"/>
    <w:pPr>
      <w:spacing w:after="100"/>
    </w:pPr>
  </w:style>
  <w:style w:type="paragraph" w:styleId="TJ2">
    <w:name w:val="toc 2"/>
    <w:basedOn w:val="Norml"/>
    <w:next w:val="Norml"/>
    <w:autoRedefine/>
    <w:uiPriority w:val="39"/>
    <w:qFormat/>
    <w:rsid w:val="00380BF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qFormat/>
    <w:rsid w:val="00380BFF"/>
    <w:pPr>
      <w:spacing w:after="100"/>
      <w:ind w:left="440"/>
    </w:pPr>
  </w:style>
  <w:style w:type="paragraph" w:styleId="Cm">
    <w:name w:val="Title"/>
    <w:basedOn w:val="Norml"/>
    <w:next w:val="Norml"/>
    <w:link w:val="CmChar"/>
    <w:uiPriority w:val="10"/>
    <w:qFormat/>
    <w:rsid w:val="00380BFF"/>
    <w:pPr>
      <w:spacing w:after="300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0BFF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380BFF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0BFF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380BFF"/>
    <w:rPr>
      <w:b/>
      <w:bCs/>
    </w:rPr>
  </w:style>
  <w:style w:type="character" w:styleId="Kiemels">
    <w:name w:val="Emphasis"/>
    <w:uiPriority w:val="20"/>
    <w:qFormat/>
    <w:rsid w:val="00380BFF"/>
    <w:rPr>
      <w:b/>
      <w:bCs/>
      <w:i/>
      <w:iCs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380BFF"/>
  </w:style>
  <w:style w:type="character" w:customStyle="1" w:styleId="NincstrkzChar">
    <w:name w:val="Nincs térköz Char"/>
    <w:basedOn w:val="Bekezdsalapbettpusa"/>
    <w:link w:val="Nincstrkz"/>
    <w:uiPriority w:val="1"/>
    <w:rsid w:val="00380BFF"/>
  </w:style>
  <w:style w:type="paragraph" w:styleId="Listaszerbekezds">
    <w:name w:val="List Paragraph"/>
    <w:basedOn w:val="Norml"/>
    <w:uiPriority w:val="34"/>
    <w:qFormat/>
    <w:rsid w:val="00380BF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80BFF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80BF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BFF"/>
    <w:pPr>
      <w:pBdr>
        <w:top w:val="single" w:sz="4" w:space="10" w:color="auto"/>
        <w:bottom w:val="single" w:sz="4" w:space="10" w:color="auto"/>
      </w:pBdr>
      <w:spacing w:line="300" w:lineRule="auto"/>
      <w:ind w:left="1152" w:right="1152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BFF"/>
    <w:rPr>
      <w:i/>
      <w:iCs/>
    </w:rPr>
  </w:style>
  <w:style w:type="character" w:styleId="Finomkiemels">
    <w:name w:val="Subtle Emphasis"/>
    <w:uiPriority w:val="19"/>
    <w:qFormat/>
    <w:rsid w:val="00380BFF"/>
    <w:rPr>
      <w:i/>
      <w:iCs/>
    </w:rPr>
  </w:style>
  <w:style w:type="character" w:styleId="Ershangslyozs">
    <w:name w:val="Intense Emphasis"/>
    <w:uiPriority w:val="21"/>
    <w:qFormat/>
    <w:rsid w:val="00380BFF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380BFF"/>
    <w:rPr>
      <w:smallCaps/>
    </w:rPr>
  </w:style>
  <w:style w:type="character" w:styleId="Ershivatkozs">
    <w:name w:val="Intense Reference"/>
    <w:uiPriority w:val="32"/>
    <w:qFormat/>
    <w:rsid w:val="00380BFF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380BFF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80BFF"/>
    <w:pPr>
      <w:outlineLvl w:val="9"/>
    </w:pPr>
  </w:style>
  <w:style w:type="paragraph" w:customStyle="1" w:styleId="Stlus1">
    <w:name w:val="Stílus1"/>
    <w:basedOn w:val="Cmsor2"/>
    <w:link w:val="Stlus1Char"/>
    <w:qFormat/>
    <w:rsid w:val="00380BFF"/>
    <w:pPr>
      <w:numPr>
        <w:ilvl w:val="0"/>
        <w:numId w:val="0"/>
      </w:numPr>
      <w:spacing w:after="100" w:afterAutospacing="1"/>
    </w:pPr>
    <w:rPr>
      <w:smallCaps w:val="0"/>
      <w:kern w:val="32"/>
      <w:sz w:val="24"/>
    </w:rPr>
  </w:style>
  <w:style w:type="character" w:customStyle="1" w:styleId="Stlus1Char">
    <w:name w:val="Stílus1 Char"/>
    <w:basedOn w:val="Cmsor2Char"/>
    <w:link w:val="Stlus1"/>
    <w:rsid w:val="00380BFF"/>
    <w:rPr>
      <w:b/>
      <w:kern w:val="32"/>
      <w:sz w:val="24"/>
    </w:rPr>
  </w:style>
  <w:style w:type="paragraph" w:styleId="NormlWeb">
    <w:name w:val="Normal (Web)"/>
    <w:basedOn w:val="Norml"/>
    <w:uiPriority w:val="99"/>
    <w:unhideWhenUsed/>
    <w:rsid w:val="003319B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rsid w:val="003319B1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3319B1"/>
  </w:style>
  <w:style w:type="table" w:styleId="Rcsostblzat">
    <w:name w:val="Table Grid"/>
    <w:basedOn w:val="Normltblzat"/>
    <w:uiPriority w:val="59"/>
    <w:rsid w:val="003319B1"/>
    <w:pPr>
      <w:spacing w:before="0" w:after="0" w:line="240" w:lineRule="auto"/>
      <w:ind w:right="0" w:firstLine="0"/>
      <w:jc w:val="left"/>
    </w:pPr>
    <w:rPr>
      <w:rFonts w:asciiTheme="minorHAnsi" w:hAnsiTheme="minorHAnsi" w:cstheme="minorBidi"/>
      <w:b w:val="0"/>
      <w:sz w:val="22"/>
      <w:szCs w:val="22"/>
      <w:lang w:val="hu-H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19B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9B1"/>
    <w:rPr>
      <w:rFonts w:ascii="Tahoma" w:eastAsia="Times New Roman" w:hAnsi="Tahoma" w:cs="Tahoma"/>
      <w:b w:val="0"/>
      <w:sz w:val="16"/>
      <w:szCs w:val="16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.wikipedia.org/wiki/Leveg%C5%91" TargetMode="External"/><Relationship Id="rId13" Type="http://schemas.openxmlformats.org/officeDocument/2006/relationships/hyperlink" Target="http://hu.wikipedia.org/wiki/Alp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u.wikipedia.org/wiki/Hegys%C3%A9g" TargetMode="External"/><Relationship Id="rId12" Type="http://schemas.openxmlformats.org/officeDocument/2006/relationships/hyperlink" Target="http://hu.wikipedia.org/wiki/Eur%C3%B3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.wikipedia.org/wiki/Sz%C3%A9l" TargetMode="External"/><Relationship Id="rId11" Type="http://schemas.openxmlformats.org/officeDocument/2006/relationships/hyperlink" Target="http://hu.wikipedia.org/wiki/Felh%C5%91" TargetMode="External"/><Relationship Id="rId5" Type="http://schemas.openxmlformats.org/officeDocument/2006/relationships/hyperlink" Target="http://www.formula1tech.hu/f1-2014-a-technikai-szabalymodositasok-ismertetes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u.wikipedia.org/w/index.php?title=Relat%C3%ADv_nedvess%C3%A9g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.wikipedia.org/wiki/Heg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620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itthon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Csabáné</dc:creator>
  <cp:keywords/>
  <dc:description/>
  <cp:lastModifiedBy>Magyar Csabáné</cp:lastModifiedBy>
  <cp:revision>14</cp:revision>
  <dcterms:created xsi:type="dcterms:W3CDTF">2013-11-01T17:59:00Z</dcterms:created>
  <dcterms:modified xsi:type="dcterms:W3CDTF">2013-11-09T18:48:00Z</dcterms:modified>
</cp:coreProperties>
</file>